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连云港市破产管理人协会第一届监事</w:t>
      </w:r>
      <w:r>
        <w:rPr>
          <w:rFonts w:hint="eastAsia" w:ascii="黑体" w:hAnsi="黑体" w:eastAsia="黑体"/>
          <w:sz w:val="36"/>
          <w:szCs w:val="36"/>
        </w:rPr>
        <w:t>会名单</w:t>
      </w:r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</w:p>
    <w:tbl>
      <w:tblPr>
        <w:tblStyle w:val="2"/>
        <w:tblW w:w="8865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07"/>
        <w:gridCol w:w="455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黄文军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江苏天凯会计师事务所有限公司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监事长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徐道波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江苏云台山律师事务所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张  宏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江苏宏浩律师事务所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保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瑞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连云港金源会计师事务所有限公司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顾风华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连云港市泰达清算有限公司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left="-2" w:leftChars="-70" w:right="-107" w:rightChars="-51" w:hanging="145" w:hangingChars="52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监事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0046"/>
    <w:rsid w:val="0E6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2021-12-30T03:20:00Z</dcterms:created>
  <dc:creator>Big Potato</dc:creator>
  <cp:lastModifiedBy>Big Potato</cp:lastModifiedBy>
  <dcterms:modified xsi:type="dcterms:W3CDTF">2021-12-30T03:23:00Z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3633186C85CD419BB87BBA2359CC09DF</vt:lpwstr>
  </property>
</Properties>
</file>